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015861">
            <w:pPr>
              <w:pStyle w:val="Heading1NoNumber"/>
              <w:spacing w:before="240" w:after="120"/>
              <w:ind w:right="1140"/>
              <w:jc w:val="center"/>
              <w:rPr>
                <w:b w:val="0"/>
                <w:sz w:val="28"/>
              </w:rPr>
            </w:pPr>
            <w:r w:rsidRPr="00CC4E4E">
              <w:rPr>
                <w:sz w:val="28"/>
              </w:rPr>
              <w:t>Statement of Significance</w:t>
            </w:r>
          </w:p>
          <w:p w14:paraId="3CD45CCE" w14:textId="2A14480B" w:rsidR="0029519F" w:rsidRPr="00CC4E4E" w:rsidRDefault="00EA01AD" w:rsidP="00015861">
            <w:pPr>
              <w:pStyle w:val="Heading1NoNumber"/>
              <w:spacing w:before="120" w:after="240"/>
              <w:ind w:right="1140"/>
              <w:jc w:val="center"/>
              <w:rPr>
                <w:sz w:val="28"/>
              </w:rPr>
            </w:pPr>
            <w:r w:rsidRPr="00EA01AD">
              <w:rPr>
                <w:sz w:val="28"/>
              </w:rPr>
              <w:t>Glenmorgan, Albion and Clarence Streets Precinct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3B7E1034">
            <wp:simplePos x="0" y="0"/>
            <wp:positionH relativeFrom="margin">
              <wp:posOffset>5320030</wp:posOffset>
            </wp:positionH>
            <wp:positionV relativeFrom="page">
              <wp:posOffset>788670</wp:posOffset>
            </wp:positionV>
            <wp:extent cx="514985" cy="802640"/>
            <wp:effectExtent l="0" t="0" r="0" b="0"/>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14985" cy="802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EA01AD">
            <w:pPr>
              <w:spacing w:before="0" w:after="0"/>
              <w:rPr>
                <w:b/>
              </w:rPr>
            </w:pPr>
            <w:r>
              <w:rPr>
                <w:b/>
              </w:rPr>
              <w:t xml:space="preserve">Place </w:t>
            </w:r>
            <w:r w:rsidR="0022662A" w:rsidRPr="0022662A">
              <w:rPr>
                <w:b/>
              </w:rPr>
              <w:t>Name</w:t>
            </w:r>
          </w:p>
        </w:tc>
        <w:tc>
          <w:tcPr>
            <w:tcW w:w="7483" w:type="dxa"/>
          </w:tcPr>
          <w:p w14:paraId="5F85B520" w14:textId="77777777" w:rsidR="00015861" w:rsidRDefault="00EA01AD" w:rsidP="00EA01AD">
            <w:pPr>
              <w:spacing w:before="0" w:after="0"/>
              <w:cnfStyle w:val="100000000000" w:firstRow="1" w:lastRow="0" w:firstColumn="0" w:lastColumn="0" w:oddVBand="0" w:evenVBand="0" w:oddHBand="0" w:evenHBand="0" w:firstRowFirstColumn="0" w:firstRowLastColumn="0" w:lastRowFirstColumn="0" w:lastRowLastColumn="0"/>
            </w:pPr>
            <w:bookmarkStart w:id="0" w:name="_GoBack"/>
            <w:r>
              <w:t>Glenmorgan, Albion and Clarence Streets Precinct</w:t>
            </w:r>
          </w:p>
          <w:bookmarkEnd w:id="0"/>
          <w:p w14:paraId="46EB2A1F" w14:textId="11CCD4C7" w:rsidR="00EA01AD" w:rsidRDefault="00EA01AD" w:rsidP="00EA01AD">
            <w:pPr>
              <w:spacing w:before="0" w:after="0"/>
              <w:cnfStyle w:val="100000000000" w:firstRow="1" w:lastRow="0" w:firstColumn="0" w:lastColumn="0" w:oddVBand="0" w:evenVBand="0" w:oddHBand="0" w:evenHBand="0" w:firstRowFirstColumn="0" w:firstRowLastColumn="0" w:lastRowFirstColumn="0" w:lastRowLastColumn="0"/>
            </w:pPr>
            <w:r w:rsidRPr="00B3371B">
              <w:t>1-75 and 16-80 Glenmorgan Street, 26-78 Albion Street and 11-45 &amp; 20-46 Clarence Street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EA01AD">
            <w:pPr>
              <w:spacing w:before="0" w:after="0"/>
              <w:rPr>
                <w:b/>
              </w:rPr>
            </w:pPr>
            <w:r>
              <w:rPr>
                <w:b/>
              </w:rPr>
              <w:t>PS ref No</w:t>
            </w:r>
          </w:p>
        </w:tc>
        <w:tc>
          <w:tcPr>
            <w:tcW w:w="7483" w:type="dxa"/>
          </w:tcPr>
          <w:p w14:paraId="2B7E7C58" w14:textId="41BCF402" w:rsidR="00844C62" w:rsidRDefault="00015861" w:rsidP="00EA01AD">
            <w:pPr>
              <w:spacing w:before="0" w:after="0"/>
              <w:cnfStyle w:val="000000000000" w:firstRow="0" w:lastRow="0" w:firstColumn="0" w:lastColumn="0" w:oddVBand="0" w:evenVBand="0" w:oddHBand="0" w:evenHBand="0" w:firstRowFirstColumn="0" w:firstRowLastColumn="0" w:lastRowFirstColumn="0" w:lastRowLastColumn="0"/>
            </w:pPr>
            <w:r>
              <w:t>HO</w:t>
            </w:r>
            <w:r w:rsidR="00EA01AD">
              <w:t>85</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12D83E30" w:rsidR="00844C62" w:rsidRPr="00456F23" w:rsidRDefault="00EA01AD" w:rsidP="00B30D4A">
            <w:pPr>
              <w:jc w:val="center"/>
              <w:rPr>
                <w:i/>
                <w:color w:val="FF0000"/>
              </w:rPr>
            </w:pPr>
            <w:r>
              <w:rPr>
                <w:noProof/>
              </w:rPr>
              <w:drawing>
                <wp:inline distT="0" distB="0" distL="0" distR="0" wp14:anchorId="0CD66140" wp14:editId="2CA8C20D">
                  <wp:extent cx="4153190" cy="242772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6661" b="14286"/>
                          <a:stretch/>
                        </pic:blipFill>
                        <pic:spPr bwMode="auto">
                          <a:xfrm>
                            <a:off x="0" y="0"/>
                            <a:ext cx="4172799" cy="2439187"/>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5C3EF5A6" w:rsidR="00456F23" w:rsidRPr="00456F23" w:rsidRDefault="00EA01AD" w:rsidP="00844C62">
            <w:pPr>
              <w:jc w:val="center"/>
              <w:rPr>
                <w:i/>
                <w:color w:val="FF0000"/>
              </w:rPr>
            </w:pPr>
            <w:r>
              <w:rPr>
                <w:noProof/>
              </w:rPr>
              <w:drawing>
                <wp:inline distT="0" distB="0" distL="0" distR="0" wp14:anchorId="7662B6F2" wp14:editId="3ADE27D8">
                  <wp:extent cx="5263035" cy="3689397"/>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418" cy="3697377"/>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522DB2C4" w14:textId="77777777" w:rsidR="00EA01AD" w:rsidRPr="00B3371B" w:rsidRDefault="00EA01AD" w:rsidP="00EA01AD">
            <w:pPr>
              <w:rPr>
                <w:i/>
              </w:rPr>
            </w:pPr>
            <w:r w:rsidRPr="00B3371B">
              <w:rPr>
                <w:i/>
              </w:rPr>
              <w:t>What is significant?</w:t>
            </w:r>
          </w:p>
          <w:p w14:paraId="3E2FDF72" w14:textId="77777777" w:rsidR="00EA01AD" w:rsidRPr="00B3371B" w:rsidRDefault="00EA01AD" w:rsidP="00EA01AD">
            <w:r w:rsidRPr="00B3371B">
              <w:t xml:space="preserve">The Glenmorgan, Albion and Clarence Streets Precinct, comprising houses at </w:t>
            </w:r>
            <w:bookmarkStart w:id="1" w:name="_Hlk39757724"/>
            <w:r w:rsidRPr="00B3371B">
              <w:t>1-75 and 16-80 Glenmorgan Street</w:t>
            </w:r>
            <w:bookmarkEnd w:id="1"/>
            <w:r w:rsidRPr="00B3371B">
              <w:t>, 26-78 Albion Street and 11-45 &amp; 20-46 Clarence Street, is significant. With respect to contributory properties, the facades, roof forms and setbacks of the Victorian, Federation and Interwar houses are significant. Timber picket fences are also significant. Brick and metal fences, as well as rear extensions, are not significant.</w:t>
            </w:r>
          </w:p>
          <w:p w14:paraId="4D9BF4E0" w14:textId="77777777" w:rsidR="00EA01AD" w:rsidRPr="00B3371B" w:rsidRDefault="00EA01AD" w:rsidP="00EA01AD">
            <w:r w:rsidRPr="00B3371B">
              <w:t>Contributory properties include:</w:t>
            </w:r>
          </w:p>
          <w:p w14:paraId="730E14C2" w14:textId="77777777" w:rsidR="00EA01AD" w:rsidRPr="00B3371B" w:rsidRDefault="00EA01AD" w:rsidP="00EA01AD">
            <w:r w:rsidRPr="00B3371B">
              <w:t>Glenmorgan Street: 1-37, 41-73 and 22-28, 32-44, 48-50, 54-60, 66, 70-80.</w:t>
            </w:r>
          </w:p>
          <w:p w14:paraId="7E3F3914" w14:textId="77777777" w:rsidR="00EA01AD" w:rsidRPr="00B3371B" w:rsidRDefault="00EA01AD" w:rsidP="00EA01AD">
            <w:bookmarkStart w:id="2" w:name="_Hlk41982476"/>
            <w:r w:rsidRPr="00B3371B">
              <w:t>Clarence Street: 11-17, 19-45 and 20-46.</w:t>
            </w:r>
          </w:p>
          <w:p w14:paraId="5A7DB5F7" w14:textId="77777777" w:rsidR="00EA01AD" w:rsidRPr="00B3371B" w:rsidRDefault="00EA01AD" w:rsidP="00EA01AD">
            <w:r w:rsidRPr="00B3371B">
              <w:t>Albion Street: 26-46, 50-54, 58, and 62-78.</w:t>
            </w:r>
          </w:p>
          <w:bookmarkEnd w:id="2"/>
          <w:p w14:paraId="23BAAEC2" w14:textId="77777777" w:rsidR="00EA01AD" w:rsidRPr="00B3371B" w:rsidRDefault="00EA01AD" w:rsidP="00EA01AD">
            <w:r w:rsidRPr="00B3371B">
              <w:t>Non-Contributory properties include:</w:t>
            </w:r>
          </w:p>
          <w:p w14:paraId="4BCEFCC7" w14:textId="77777777" w:rsidR="00EA01AD" w:rsidRPr="00B3371B" w:rsidRDefault="00EA01AD" w:rsidP="00EA01AD">
            <w:bookmarkStart w:id="3" w:name="_Hlk41982468"/>
            <w:r w:rsidRPr="00B3371B">
              <w:t xml:space="preserve">Glenmorgan Street: </w:t>
            </w:r>
            <w:bookmarkStart w:id="4" w:name="_Hlk39757732"/>
            <w:r w:rsidRPr="00B3371B">
              <w:t>16A, 18, 28A, 30, 30A, 30B, 39, 46, 52, 62, 64, 68 and 75.</w:t>
            </w:r>
            <w:bookmarkEnd w:id="4"/>
          </w:p>
          <w:p w14:paraId="5EC42FE3" w14:textId="77777777" w:rsidR="00EA01AD" w:rsidRPr="00B3371B" w:rsidRDefault="00EA01AD" w:rsidP="00EA01AD">
            <w:r w:rsidRPr="00B3371B">
              <w:t>Clarence Street: 19A.</w:t>
            </w:r>
          </w:p>
          <w:p w14:paraId="276E1040" w14:textId="77777777" w:rsidR="00EA01AD" w:rsidRPr="00B3371B" w:rsidRDefault="00EA01AD" w:rsidP="00EA01AD">
            <w:r w:rsidRPr="00B3371B">
              <w:t>Albion Street: 48, 56 and 60.</w:t>
            </w:r>
          </w:p>
          <w:bookmarkEnd w:id="3"/>
          <w:p w14:paraId="44723999" w14:textId="77777777" w:rsidR="00EA01AD" w:rsidRPr="00B3371B" w:rsidRDefault="00EA01AD" w:rsidP="00EA01AD">
            <w:pPr>
              <w:rPr>
                <w:i/>
              </w:rPr>
            </w:pPr>
            <w:r w:rsidRPr="00B3371B">
              <w:rPr>
                <w:i/>
              </w:rPr>
              <w:t>How is it significant?</w:t>
            </w:r>
          </w:p>
          <w:p w14:paraId="6D186DF5" w14:textId="77777777" w:rsidR="00EA01AD" w:rsidRPr="00B3371B" w:rsidRDefault="00EA01AD" w:rsidP="00EA01AD">
            <w:r w:rsidRPr="00B3371B">
              <w:t>The Glenmorgan, Albion and Clarence Streets Precinct is of local historical and aesthetic significance to the City of Moreland.</w:t>
            </w:r>
          </w:p>
          <w:p w14:paraId="5D3F45DD" w14:textId="77777777" w:rsidR="00EA01AD" w:rsidRPr="00B3371B" w:rsidRDefault="00EA01AD" w:rsidP="00EA01AD">
            <w:pPr>
              <w:rPr>
                <w:i/>
              </w:rPr>
            </w:pPr>
            <w:r w:rsidRPr="00B3371B">
              <w:rPr>
                <w:i/>
              </w:rPr>
              <w:t>Why is it significant?</w:t>
            </w:r>
          </w:p>
          <w:p w14:paraId="5F6824D9" w14:textId="77777777" w:rsidR="00EA01AD" w:rsidRPr="00B3371B" w:rsidRDefault="00EA01AD" w:rsidP="00EA01AD">
            <w:r w:rsidRPr="00B3371B">
              <w:t>The Glenmorgan, Albion and Clarence Streets Precinct is of historical significance as good example of housing stock which reflect the estates development in two distinct stages, first in the 1880s and then in the 1920s. (Criterion A)</w:t>
            </w:r>
          </w:p>
          <w:p w14:paraId="432746D3" w14:textId="395A7272" w:rsidR="004D38C2" w:rsidRPr="0007678A" w:rsidRDefault="00EA01AD" w:rsidP="00EA01AD">
            <w:pPr>
              <w:rPr>
                <w:i/>
              </w:rPr>
            </w:pPr>
            <w:r w:rsidRPr="00B3371B">
              <w:t xml:space="preserve">The Glenmorgan, Albion and Clarence Streets Precinct is of local aesthetic significance for its intact Victorian cottages, Federation cottages and Interwar style bungalows, all of which reflects its development in two distinct stages, first in the 1880s and then in the 1920s. These dwellings are generally grouped in their types, with Clarence Street containing </w:t>
            </w:r>
            <w:proofErr w:type="gramStart"/>
            <w:r w:rsidRPr="00B3371B">
              <w:t>all of</w:t>
            </w:r>
            <w:proofErr w:type="gramEnd"/>
            <w:r w:rsidRPr="00B3371B">
              <w:t xml:space="preserve"> the Victorian era and Federation era dwellings, and both Glenmorgan Street and Albion Street containing the 1920s bungalows interspersed with a small number of non-contributory </w:t>
            </w:r>
            <w:proofErr w:type="spellStart"/>
            <w:r w:rsidRPr="00B3371B">
              <w:t>postwar</w:t>
            </w:r>
            <w:proofErr w:type="spellEnd"/>
            <w:r w:rsidRPr="00B3371B">
              <w:t xml:space="preserve"> houses. These dwellings have a consistent scale, setback and materiality which creates a notable streetscape pattern, character and sense of cohesion.</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2EB658" w14:textId="77777777" w:rsidR="008F0C74" w:rsidRPr="000D4EDE" w:rsidRDefault="008F0C74" w:rsidP="000D4EDE">
      <w:r>
        <w:separator/>
      </w:r>
    </w:p>
  </w:endnote>
  <w:endnote w:type="continuationSeparator" w:id="0">
    <w:p w14:paraId="7EF7306D" w14:textId="77777777" w:rsidR="008F0C74" w:rsidRPr="000D4EDE" w:rsidRDefault="008F0C74"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4BDBDE" w14:textId="77777777" w:rsidR="008F0C74" w:rsidRPr="000D4EDE" w:rsidRDefault="008F0C74" w:rsidP="000D4EDE">
      <w:r>
        <w:separator/>
      </w:r>
    </w:p>
  </w:footnote>
  <w:footnote w:type="continuationSeparator" w:id="0">
    <w:p w14:paraId="304FF20A" w14:textId="77777777" w:rsidR="008F0C74" w:rsidRPr="000D4EDE" w:rsidRDefault="008F0C74"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15861"/>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0C74"/>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01AD"/>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AFE04C-B2FD-47D8-9C1C-DC710343A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345</Words>
  <Characters>1970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2021-03-01T23:10:00Z</dcterms:created>
  <dcterms:modified xsi:type="dcterms:W3CDTF">2021-03-01T23:10:00Z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